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142"/>
        </w:tabs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Superintendencia de Fuerzas de Operaciones Especiales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Rule="auto"/>
        <w:rPr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160655</wp:posOffset>
                </wp:positionV>
                <wp:extent cx="6068060" cy="60896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1950" y="3475500"/>
                          <a:ext cx="6068060" cy="608965"/>
                          <a:chOff x="2311950" y="3475500"/>
                          <a:chExt cx="6068100" cy="609000"/>
                        </a:xfrm>
                      </wpg:grpSpPr>
                      <wpg:grpSp>
                        <wpg:cNvGrpSpPr/>
                        <wpg:grpSpPr>
                          <a:xfrm>
                            <a:off x="2311970" y="3475518"/>
                            <a:ext cx="6068060" cy="608965"/>
                            <a:chOff x="2311653" y="3594580"/>
                            <a:chExt cx="6068695" cy="413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11653" y="3594580"/>
                              <a:ext cx="6068675" cy="413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11653" y="3594580"/>
                              <a:ext cx="6068695" cy="413040"/>
                              <a:chOff x="0" y="0"/>
                              <a:chExt cx="6068695" cy="41304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68675" cy="370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0"/>
                                <a:ext cx="6068695" cy="364490"/>
                              </a:xfrm>
                              <a:custGeom>
                                <a:rect b="b" l="l" r="r" t="t"/>
                                <a:pathLst>
                                  <a:path extrusionOk="0" h="36449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364235"/>
                                    </a:lnTo>
                                    <a:lnTo>
                                      <a:pt x="6068314" y="364235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F1F1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0" y="364236"/>
                                <a:ext cx="6068695" cy="6350"/>
                              </a:xfrm>
                              <a:custGeom>
                                <a:rect b="b" l="l" r="r" t="t"/>
                                <a:pathLst>
                                  <a:path extrusionOk="0" h="6350" w="6068695">
                                    <a:moveTo>
                                      <a:pt x="606831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6068314" y="6096"/>
                                    </a:lnTo>
                                    <a:lnTo>
                                      <a:pt x="6068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0" y="2"/>
                                <a:ext cx="6068695" cy="4130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Jornada de capacitación y actualización profesional de la Superintendencia Fuerza Operaciones Especiales (S.F.O.E).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6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64769</wp:posOffset>
                </wp:positionH>
                <wp:positionV relativeFrom="paragraph">
                  <wp:posOffset>160655</wp:posOffset>
                </wp:positionV>
                <wp:extent cx="6068060" cy="608965"/>
                <wp:effectExtent b="0" l="0" r="0" t="0"/>
                <wp:wrapTopAndBottom distB="0" dist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8060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Descripción:</w:t>
        <w:tab/>
      </w:r>
    </w:p>
    <w:p w:rsidR="00000000" w:rsidDel="00000000" w:rsidP="00000000" w:rsidRDefault="00000000" w:rsidRPr="00000000" w14:paraId="00000005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2"/>
          <w:szCs w:val="22"/>
          <w:rtl w:val="0"/>
        </w:rPr>
        <w:t xml:space="preserve">Mediante la planificación estratégica del Ministerio de Seguridad de la provincia de Buenos Aires se creó la Superintendencia de Fuerzas de Operaciones Especiales (S.F.O.E.) por Resolución N.°842/19, bajo cuyo comando se encuentran las Direcciones Halcón, U.T.O.I., G.A.D. y G.P.M., siendo responsable de propiciar acciones, reválidas y capacitaciones teórico-prácticas destinadas a preparar al personal policial para afrontar situaciones que vulneren la seguridad pública, especialmente intervenciones en contextos críticos como tomas de rehenes, apoderamientos de instalaciones con fines delictivos, políticos o psicológicos-sociales; en este marco, se destaca la importancia del entrenamiento permanente de toda la fuerza efectiva, sustentado en personal formalmente capacitado en operaciones policiales, resolución de conflictos, defensa personal, armamento y tiro, garantizando la aplicación de los principios de legalidad, oportunidad, moderación, proporcionalidad y responsabilidad, así como la incorporación de contenidos vinculados a la perspectiva de género, niñez y adolescencia, violencia de género, consumos problemáticos y salud mental, con el objetivo de mantener y fortalecer las competencias del personal y la capacidad de respuesta institucional, todo ello bajo una metodología de enseñanza-aprendizaje basada en la actualización continua de habilidades y enmarcada en la Resolución N.°1031/2020 del Plan Anual de Capacitación Técnico Profesional.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360" w:lineRule="auto"/>
        <w:ind w:firstLine="143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Destinatarios:</w:t>
      </w:r>
    </w:p>
    <w:p w:rsidR="00000000" w:rsidDel="00000000" w:rsidP="00000000" w:rsidRDefault="00000000" w:rsidRPr="00000000" w14:paraId="00000008">
      <w:pPr>
        <w:spacing w:line="360" w:lineRule="auto"/>
        <w:ind w:left="14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Personal perteneciente a la Superintendencia Fuerza de Operaciones Especiales.</w:t>
      </w:r>
    </w:p>
    <w:p w:rsidR="00000000" w:rsidDel="00000000" w:rsidP="00000000" w:rsidRDefault="00000000" w:rsidRPr="00000000" w14:paraId="00000009">
      <w:pPr>
        <w:spacing w:line="360" w:lineRule="auto"/>
        <w:ind w:left="143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 </w:t>
      </w:r>
      <w:r w:rsidDel="00000000" w:rsidR="00000000" w:rsidRPr="00000000">
        <w:rPr>
          <w:rFonts w:ascii="Arial" w:cs="Arial" w:eastAsia="Arial" w:hAnsi="Arial"/>
          <w:rtl w:val="0"/>
        </w:rPr>
        <w:t xml:space="preserve">Presencial.</w:t>
      </w:r>
    </w:p>
    <w:p w:rsidR="00000000" w:rsidDel="00000000" w:rsidP="00000000" w:rsidRDefault="00000000" w:rsidRPr="00000000" w14:paraId="0000000B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Carga horaria</w:t>
      </w:r>
      <w:r w:rsidDel="00000000" w:rsidR="00000000" w:rsidRPr="00000000">
        <w:rPr>
          <w:rFonts w:ascii="Arial" w:cs="Arial" w:eastAsia="Arial" w:hAnsi="Arial"/>
          <w:rtl w:val="0"/>
        </w:rPr>
        <w:t xml:space="preserve">: 50 horas reloj.</w:t>
      </w:r>
    </w:p>
    <w:p w:rsidR="00000000" w:rsidDel="00000000" w:rsidP="00000000" w:rsidRDefault="00000000" w:rsidRPr="00000000" w14:paraId="0000000D">
      <w:pPr>
        <w:spacing w:line="360" w:lineRule="auto"/>
        <w:ind w:left="143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Ediciones: </w:t>
      </w:r>
      <w:r w:rsidDel="00000000" w:rsidR="00000000" w:rsidRPr="00000000">
        <w:rPr>
          <w:rFonts w:ascii="Arial" w:cs="Arial" w:eastAsia="Arial" w:hAnsi="Arial"/>
          <w:b w:val="0"/>
          <w:bCs w:val="0"/>
          <w:sz w:val="22"/>
          <w:szCs w:val="22"/>
          <w:rtl w:val="0"/>
        </w:rPr>
        <w:t xml:space="preserve">1.</w:t>
      </w:r>
    </w:p>
    <w:p w:rsidR="00000000" w:rsidDel="00000000" w:rsidP="00000000" w:rsidRDefault="00000000" w:rsidRPr="00000000" w14:paraId="0000000F">
      <w:pPr>
        <w:pStyle w:val="Heading1"/>
        <w:spacing w:line="360" w:lineRule="auto"/>
        <w:ind w:firstLine="143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Fecha de inicio y finalización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inicio 15/01/26 y finalización 31/01/26.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426"/>
        </w:tabs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Cupo: </w:t>
      </w:r>
      <w:r w:rsidDel="00000000" w:rsidR="00000000" w:rsidRPr="00000000">
        <w:rPr>
          <w:rFonts w:ascii="Arial" w:cs="Arial" w:eastAsia="Arial" w:hAnsi="Arial"/>
          <w:rtl w:val="0"/>
        </w:rPr>
        <w:t xml:space="preserve">20 por edición.</w:t>
      </w:r>
    </w:p>
    <w:p w:rsidR="00000000" w:rsidDel="00000000" w:rsidP="00000000" w:rsidRDefault="00000000" w:rsidRPr="00000000" w14:paraId="00000013">
      <w:pPr>
        <w:spacing w:line="360" w:lineRule="auto"/>
        <w:ind w:left="14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spacing w:line="360" w:lineRule="auto"/>
        <w:ind w:left="15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Medio de contacto: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Correo electrónico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capacitacionhalcon@gmail.com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78" w:line="360" w:lineRule="auto"/>
        <w:ind w:left="720" w:right="149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Teléfono: 11-44726003.</w:t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before="78" w:line="360" w:lineRule="auto"/>
        <w:ind w:left="360" w:right="14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14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36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3"/>
        </w:tabs>
        <w:spacing w:after="0" w:before="42" w:line="36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3"/>
        </w:tabs>
        <w:spacing w:before="42" w:line="360" w:lineRule="auto"/>
        <w:ind w:left="15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418" w:top="1418" w:left="1418" w:right="1134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4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" w:lineRule="auto"/>
      <w:ind w:left="143"/>
    </w:pPr>
    <w:rPr>
      <w:sz w:val="34"/>
      <w:szCs w:val="34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</w:style>
  <w:style w:type="paragraph" w:styleId="Prrafodelista">
    <w:name w:val="List Paragraph"/>
    <w:basedOn w:val="Normal"/>
    <w:uiPriority w:val="1"/>
    <w:qFormat w:val="1"/>
    <w:pPr>
      <w:spacing w:before="42"/>
      <w:ind w:left="863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NormalWeb">
    <w:name w:val="Normal (Web)"/>
    <w:basedOn w:val="Normal"/>
    <w:uiPriority w:val="99"/>
    <w:semiHidden w:val="1"/>
    <w:unhideWhenUsed w:val="1"/>
    <w:rsid w:val="001121B6"/>
    <w:rPr>
      <w:rFonts w:ascii="Times New Roman" w:cs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742A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apacitacionhalco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+5EbfEVZ7OQAxXRG+yx5d3hM/g==">CgMxLjA4AHIhMWw3dFFTdks5c0ZHTmZkY01UZVZraFIyd0R0d1pleW91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2026-02-05T20:03:00Z</dcterms:created>
  <dc:creator>Vanina Miralles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